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2017 5 vom 16. Januar 2018</w:t>
      </w:r>
    </w:p>
    <w:p>
      <w:r>
        <w:t>GR Gerichte, 2018-01-16, DE</w:t>
      </w:r>
    </w:p>
    <w:p>
      <w:r>
        <w:rPr>
          <w:b/>
        </w:rPr>
        <w:t xml:space="preserve">Quelle: </w:t>
      </w:r>
      <w:r>
        <w:t>https://mcp.opencaselaw.ch/entscheid/gr_gerichte_V 2017 5</w:t>
      </w:r>
    </w:p>
    <w:p>
      <w:r>
        <w:t>FR: GR_GERICHTE V 2017 5 du 16 janvier 2018</w:t>
      </w:r>
    </w:p>
    <w:p>
      <w:r>
        <w:t>IT: GR_GERICHTE V 2017 5 del 16 gennaio 2018</w:t>
      </w:r>
    </w:p>
    <w:p>
      <w:pPr>
        <w:pStyle w:val="Heading2"/>
      </w:pPr>
      <w:r>
        <w:t>Regeste</w:t>
      </w:r>
    </w:p>
    <w:p>
      <w:r>
        <w:t>Stimm- und Wahlrecht | politische Rechte</w:t>
      </w:r>
    </w:p>
    <w:p>
      <w:pPr>
        <w:pStyle w:val="Heading2"/>
      </w:pPr>
      <w:r>
        <w:t>Erwägungen</w:t>
      </w:r>
    </w:p>
    <w:p>
      <w:r>
        <w:rPr>
          <w:b/>
        </w:rPr>
        <w:t>E. 1</w:t>
      </w:r>
    </w:p>
    <w:p>
      <w:r>
        <w:t>Mit Beschluss vom 14. September 2017 legte die Regierung des Kantons Graubünden (nachfolgend Regierung) im Hinblick auf die Gesamterneue- rungswahlen des Grossen Rates für die Amtsperiode 2018 bis 2022 die Anzahl der in jedem Wahlkreis zu wählenden Abgeordneten fest.</w:t>
      </w:r>
    </w:p>
    <w:p>
      <w:r>
        <w:rPr>
          <w:b/>
        </w:rPr>
        <w:t>E. 2</w:t>
      </w:r>
    </w:p>
    <w:p>
      <w:r>
        <w:t>Es sei eventualiter festzustellen, dass diese Verfassungswidrigkeit insbeson- dere die von der kantonalen Verfassung nicht vorgeschriebene Sitzgarantie der einzelnen Wahlkreise betrifft;</w:t>
      </w:r>
    </w:p>
    <w:p>
      <w:r>
        <w:rPr>
          <w:b/>
        </w:rPr>
        <w:t>E. 3</w:t>
      </w:r>
    </w:p>
    <w:p>
      <w:r>
        <w:t>Es seien die zuständigen Behörden des Kantons Graubünden im Sinne eines Appellentscheids aufzufordern, spätestens im Hinblick auf die übernächste Wahl des Grossen Rates eine verfassungskonforme Wahlordnung zu schaffen;</w:t>
      </w:r>
    </w:p>
    <w:p>
      <w:r>
        <w:rPr>
          <w:b/>
        </w:rPr>
        <w:t>E. 4</w:t>
      </w:r>
    </w:p>
    <w:p>
      <w:r>
        <w:t>Es sei festzustellen, dass das Verwaltungsgericht auf die vorliegende Be- schwerde nicht eintreten kann;</w:t>
      </w:r>
    </w:p>
    <w:p>
      <w:r>
        <w:rPr>
          <w:b/>
        </w:rPr>
        <w:t>E. 5</w:t>
      </w:r>
    </w:p>
    <w:p>
      <w:r>
        <w:t>Mit prozessleitender Verfügung vom 25. Oktober 2017 beschränkte der In- struktionsrichter das Verfahren auf die Frage der Postulationsfähigkeit.</w:t>
      </w:r>
    </w:p>
    <w:p>
      <w:r>
        <w:rPr>
          <w:b/>
        </w:rPr>
        <w:t>E. 6</w:t>
      </w:r>
    </w:p>
    <w:p>
      <w:r>
        <w:t>Am 7. November 2017 wies die Regierung darauf hin, dass Prof. Dr. iur. Andreas Auer im Zeitpunkt der Beschwerdeerhebung die Postulations- fähigkeit gefehlt habe und er auch über keine Ausnahmebewilligung verfügt habe. Die Beschwerdeerhebung sei deshalb nicht rechtsgültig erfolgt und er habe den für ihn erkennbaren Mangel auch nicht innert der gesetzten Nachfrist behoben. Das Gesuch um Erteilung einer Ausnahmebewilligung zur Vertretung der Beschwerdeführenden sei verspätet erfolgt; darüber hin-</w:t>
      </w:r>
    </w:p>
    <w:p>
      <w:r>
        <w:t>- 5 - aus mangle es auch an den besonderen Umständen, welche eine Ausnah- mebewilligung rechtfertigten.</w:t>
      </w:r>
    </w:p>
    <w:p>
      <w:r>
        <w:rPr>
          <w:b/>
        </w:rPr>
        <w:t>E. 7</w:t>
      </w:r>
    </w:p>
    <w:p>
      <w:r>
        <w:t>Mit Stellungnahme vom 27. November 2017 reichte Prof. Dr. iur. Andreas Auer dem streitberufenen Gericht 45 Parteierklärungen ein, mit denen die Betroffenen um Erteilung einer Ausnahmebewilligung für Prof. Dr. iur. An- dreas Auer als deren Rechtsvertreter ersuchen und erklären − falls die Er- teilung der nachgesuchten Ausnahmebewilligung nicht möglich sein sollte − das Verfahren in eigenem Namen weiterführen zu wollen. Zwei Parteien legten zudem ein von ihnen zusätzlich unterzeichnetes Exemplar der Be- schwerde vom 18. September 2017 bei. In seiner Stellungnahme bean- tragte Prof. Dr. iur. Andreas Auer was folgt: "1. Es sei vom Gericht vorab über das mit Eingabe des Unterzeichnenden vom 5. Oktober 2017 gestellte Gesuch um Zulassung desselben zur Rechtsvertre- tung im vorliegenden Einzelfall gestützt auf Art. 15 Abs. 1 lit. c VRG zu ent- scheiden. 2. Falls Verfahrensantrag 1 abgewiesen werden sollte, sei die Beschwerde vom 18. September 2017 nach Massgabe der dieser Eingabe beigelegten Parteier- klärungen als von den Beschwerdeführern persönlich erhobene Beschwerde zu behandeln." Begründend führte er im Wesentlichen aus, dass es für die Beschwerde- führer mit einem unzumutbaren Aufwand verbunden wäre, wenn sie sich in den beiden parallel vor Bundesgericht und vor Verwaltungsgericht geführ- ten Verfahren durch zwei verschiedene Rechtvertreter repräsentieren las- sen müssten. Das VRG setzte zudem nach seinem Wortlaut nicht voraus, dass das entsprechende Ausnahmebewilligungsgesuch vorgängig einzu- reichen wäre. Ausserdem hätten die Beschwerdeführer durch die Unter- zeichnung der Vollmachten ihren Beschwerdewillen ausreichend doku- mentiert; sollte nun der Rechtsvertreter nicht zugelassen werden, so wäre den Beschwerdeführern selber Gelegenheit zu geben, den Mangel innert angemessener Frist zu beheben.</w:t>
      </w:r>
    </w:p>
    <w:p>
      <w:r>
        <w:t>- 6 -</w:t>
      </w:r>
    </w:p>
    <w:p>
      <w:r>
        <w:rPr>
          <w:b/>
        </w:rPr>
        <w:t>E. 8</w:t>
      </w:r>
    </w:p>
    <w:p>
      <w:r>
        <w:t>Am 28. November 2017 reichte Prof. Dr. iur. Andreas Auer noch eine wei- tere Parteierklärung ein.</w:t>
      </w:r>
    </w:p>
    <w:p>
      <w:r>
        <w:rPr>
          <w:b/>
        </w:rPr>
        <w:t>E. 9</w:t>
      </w:r>
    </w:p>
    <w:p>
      <w:r>
        <w:t>Die Regierung verzichtete am 19. Dezember 2017 auf weitere Ausführun- gen. Auf die weiteren Ausführungen der Parteien in ihren Rechtsschriften wird, soweit erforderlich, in den nachstehenden Erwägungen eingegangen. Das Gericht zieht in Erwägung: 1. a) 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(vgl. BERTSCHI, in: GRIFFEL [Hrsg.], Kommentar VRG, 3. Aufl., Zürich/Basel/Genf 2014, Vorbemerkungen zu §§ 19-28a Rz. 50). Objektive Prozessvoraussetzungen einer Beschwerde bilden neben der Zuständigkeit das Vorliegen eines Anfechtungsobjekts und eines zulässi- gen Beschwerdegrundes, die Wahrung der Rechtsmittelfrist sowie gewisse Formerfordernisse der Rechtsmitteleingabe. Schliesslich darf über die Streitsache nicht bereits rechtskräftig entschieden worden sein; es darf keine res iudicata vorliegen. Subjektive Voraussetzungen an die Person, die ein Rechtsmittel erhebt, sind die Partei- und Prozessfähigkeit sowie die Legitimation. Handelt jemand anders im Namen der beschwerdeführenden Person, ist zudem deren Vollmacht erforderlich (vgl. BERTSCHI, a.a.O., Vor- bemerkungen zu §§ 19-28a Rz. 52). b) Die Partei- und Prozessfähigkeit bestimmen sich grundsätzlich auch im Verwaltungsverfahren nach dem Zivilrecht. Parteifähig ist, wer rechtsfähig</w:t>
      </w:r>
    </w:p>
    <w:p>
      <w:r>
        <w:t>- 7 - ist. Rechtsfähig sind die natürlichen und juristischen Personen des Privat- rechts und des öffentlichen Rechts. Mit Prozessfähigkeit ist die Handlungs- fähigkeit im Verfahren gemeint, d.h. die Fähigkeit, den Rechtsstreit selber zu führen oder durch einen gewählten Vertreter führen zu lassen (KÖLZ/HÄ- NER/BERTSCHI, Verwaltungsverfahren und Verwaltungsrechtspflege des Bundes, 3. Aufl., Zürich/Basel/Genf 2013, Rz. 444). Die Postulationsfähig- keit ist Teil der Prozessfähigkeit. Als Teil der Prozessfähigkeit setzt sie die Fähigkeit voraus, vor Gericht die im Prozessrecht vorgezeichneten Rechte wahrzunehmen, prozessuale Anträge zu stellen, schriftliche oder mündli- che Parteivorträge zu halten, etc. (vgl. BGE 132 I 1 E.3.2; Urteil des Bun- desgerichtes 8C_1033/2010 vom 10. Juni 2011 E.2; GÜNGERICH, in: SEI- LER/VON WERDT/GÜNGERICH/OBERHOLZER, Bundesgerichtsgesetz [BGG], 2. Aufl., Bern 2015, Art. 41 Rz. 2; BIGLER-EGGENBERGER/FANKHAUSER, in: HONSELL/VOGT/GEISER [Hrsg.], Basler Kommentar zum Zivilgesetzbuch, Bd. I, 5. Aufl., Basel 2014, Art. 12 Rz. 26; BERTSCHI, a.a.O., Vorbemerkun- gen zu §§ 21-21a Rz. 10; KÖLZ/HÄNER/BERTSCHI, a.a.O., Rz. 445). c) Die angerufene Behörde prüft von Amtes wegen, ob die Prozessvorausset- zungen gegeben sind (so mit Bezug auf die Zuständigkeit ausdrücklich Art. 4 Abs. 2 des Gesetzes über die Verwaltungsrechtspflege [VRG; BR 370.100]). Es gilt demnach auch bezüglich der Prozessvoraussetzun- gen der Grundsatz der Rechtsanwendung von Amtes wegen (vgl. BERT- SCHI, a.a.O., Vorbemerkungen zu §§ 19-28a Rz. 53). Die Prozessvoraus- setzungen müssen sowohl im Zeitpunkt der Beschwerdeeinreichung als auch im Zeitpunkt der Entscheidfällung noch gegeben sein. Fällt eine Pro- zessvoraussetzung nach Einreichung des Rechtsmittels dahin, so ist zu un- terscheiden: Betrifft sie die − in der Verwaltungsrechtspflege eher selten bedeutsame − örtliche Zuständigkeit, bleibt die ursprüngliche Zuständigkeit bestehen. Fällt dagegen das aktuelle Rechtsschutzinteresse oder das Streitobjekt nach Einreichen des Rechtsmittels weg, ist das Verfahren grundsätzlich infolge Gegenstandslosigkeit abzuschreiben (BGE 137 I 23</w:t>
      </w:r>
    </w:p>
    <w:p>
      <w:r>
        <w:t>- 8 - E.1.3.1 mit weiteren Hinweisen; vgl. BERTSCHI, a.a.O., Vorbemerkungen zu §§ 19-28a Rz. 55; KÖLZ/HÄNER/BERTSCHI, a.a.O., Rz. 692 ff.). 2. a) Vorliegend ist unbestritten, dass das Verwaltungsgericht des Kantons Graubünden zur Beurteilung der vorliegenden Streitsache zuständig ist. Wie das streitberufene Gericht bereits im Entscheid V 14 10a vom 30. Sep- tember 2014 festgehalten hat, handelt es sich bei der vorliegenden Be- schwerde, mit welcher die Beschwerdeführer die Bundesverfassungsmäs- sigkeit des in der Kantonsverfassung verankerten Wahlsystems für den Grossen Rat in Frage stellen, um eine im kantonalen Gesetz nicht vorge- sehene Beschwerdeart sui generis. Die Zuständigkeit des Verwaltungsge- richtes zur Beurteilung der vorliegenden Streitsache ergibt sich aus Art. 55 Abs. 2 Ziff. 1 der Verfassung des Kantons Graubünden (KV; BR 110.100), wonach das Verwaltungsgericht als Verfassungsgericht Beschwerden we- gen Verletzung von verfassungsmässigen und politischen Rechten beur- teilt (vgl. zum Ganzen: Urteil des Verwaltungsgerichtes des Kantons Graubünden [VGU] V 14 10a vom 30. September 2014). b) Unstrittig ist des Weiteren, dass es sich beim angefochtenen Regierungs- beschluss vom 14. September 2017 um ein zulässiges Anfechtungsobjekt handelt und die Beschwerde fristgerecht eingereicht wurde. Die Beschwer- deführer haben den am 14. September 2017 im Kantonsamtsblatt Graubünden publizierten Beschluss der Regierung vom selben Tag betref- fend die Zuteilung der Grossratsmandate zu den Wahlkreisen mit Be- schwerde vom 18. September 2017 beim Verwaltungsgericht angefochten. Wie das streitberufene Gericht bereits im Entscheid V 14 10 vom 17. De- zember 2015 sinngemäss ausgeführt hat, handelt es sich beim angefoch- tenen Regierungsbeschluss um ein taugliches Anfechtungsobjekt für ein Verfahren vor dem Verwaltungsgericht des Kantons Graubünden (vgl. VGU V 14 10 vom 17. Dezember 2015 E.3b). Obschon sich dem kantonalen Recht keine explizit auf den vorliegenden Fall anwendbare Fristbestim-</w:t>
      </w:r>
    </w:p>
    <w:p>
      <w:r>
        <w:t>- 9 - mung entnehmen lässt und das streitberufene Gericht im Entscheid V 14 10 vom 17. Dezember 2015 festgehalten hat, dass auf die vorliegend zu beurteilende Beschwerde sui generis weder die Fristregelung von Art. 97 des Gesetzes über die politischen Rechte im Kanton Graubünden (GPR; BR 150.100) noch jene von Art. 60 Abs. 2 VRG direkt anwendbar sei (VGU V 14 10 vom 17. Dezember 2015 E.3d), erhellt, dass die am 18. September 2017 eingereichte Beschwerde rechtzeitig erhoben wurde, und zwar unabhängig davon, ob auf die vorliegende Beschwerde sui gene- ris die im verwaltungsgerichtlichen Beschwerdeverfahren übliche 30-tägige Frist gemäss Art. 60 Abs. 1 VRG, die zehntägige Frist bei Beschwerden gegen Eingriffe in das Stimmrecht sowie Wahlen und Abstimmungen von Art. 60 Abs. 2 VRG oder die dreitägige Frist bei Beschwerden gestützt auf das GPR gemäss Art. 97 Abs. 1 lit. a GPR analog anwendbar ist. Selbst wenn nämlich die kürzest mögliche Beschwerdefrist, mithin die dreitägige Frist gemäss Art. 97 GPR, analog Anwendung fände, erwiese sich die am 18. September 2017 eingereicht Beschwerde − unter Berücksichtigung der Tatsache, dass es sich beim 17. September 2017 um einen Sonntag han- delt und die Frist gemäss Art. 7 Abs. 2 VRG am nächstfolgenden Werktag endet, wenn der letzte Tag der Frist ein Samstag, ein Sonntag oder ein staatlich anerkannter Feiertag ist − als fristgerecht. c) Des Weiteren erübrigen sich vorliegend auch Ausführungen zur Legitima- tion der Beschwerdeführer. Dass die beschwerdeführenden natürlichen Personen als im Kanton Graubünden Stimmberechtigte zur Erhebung der vorliegenden Beschwerde wegen Verletzung von verfassungsmässigen und politischen Rechten legitimiert sind, liegt auf der Hand und ist zwischen den Parteien denn auch zu Recht unstrittig (vgl. Art. 58 Abs. 2 VRG). Sel- biges muss auch für die im Kanton Graubünden tätigen politischen Parteien gelten, ist ihnen doch ein schutzwürdiges Interesse an der Änderung des geltenden Wahlsystems für den Grossen Rat nicht abzusprechen.</w:t>
      </w:r>
    </w:p>
    <w:p>
      <w:r>
        <w:t>- 10 - d) Streitig und nachfolgend zu prüfen ist demgegenüber die Frage, ob Prof. Dr. iur. Andreas Auer im vorliegenden verwaltungsgerichtlichen Beschwer- deverfahren zur Rechtsvertretung der Beschwerdeführer befugt ist bzw. als Rechtsvertreter der Beschwerdeführer zuzulassen ist. Wer als Rechtsver- treterin oder Rechtsvertreter vor Gerichten, Schlichtungsbehörden oder in Strafuntersuchungsverfahren auftritt, muss gemäss Art. 3 Abs. 1 des kan- tonalen Anwaltsgesetzes (AnwG; BR 310.100) entweder im kantonalen An- waltsregister eingetragen sein oder Freizügigkeit nach dem Bundesgesetz über die Freizügigkeit der Anwältinnen und Anwälte (BGFA; SR 935.61) geniessen. Davon ausgenommen ist gemäss Art. 3 Abs. 2 AnwG einzig die Vertretung in Steuer- und Sozialversicherungsstreitsachen sowie vor der Einzelrichterin oder dem Einzelrichter in Schuldbetreibungs- und Konkurs- sachen. Alternativ besteht gemäss Art. 15 Abs. 1 lit. c VRG die Möglichkeit, sich vor richterlichen Behörden mit Genehmigung der oder des Vorsitzen- den auf begründetes Gesuch im Einzelfall durch eine handlungsfähige Per- son vertreten zu lassen. Prof. Dr. iur. Andreas Auer hat mit Schreiben vom 5. Oktober 2017 bestätigt, nicht im Besitz eines Anwaltspatents zu sei. Demzufolge ist er weder im kantonalen Anwaltsregister eingetragen noch geniesst er Freizügigkeit nach dem BGFA. Somit war aber die Postulati- onsfähigkeit von Prof. Dr. iur. Andreas Auer im Zeitpunkt der Beschwerde- einreichung offenkundig nicht gegeben; dies wird von Prof. Dr. iur. Andreas Auer denn auch nicht bestritten. Im erwähnten Schreiben vom 5. Oktober 2017 hat er deshalb beantragt, dass es ihm gemäss Art. 15 Abs. 1 lit. c VRG zu gestatten sei, die Rechtsvertretung der Beschwerdeführenden in diesem Einzelfall zu übernehmen. Nachfolgend ist daher zunächst zu prü- fen, ob Prof. Dr. iur. Andreas Auer gestützt auf Art. 15 Abs. 1 lit. c VRG die Genehmigung zur Vertretung der Beschwerdeführer im vorliegenden ver- waltungsgerichtlichen Beschwerdeverfahren betreffend Stimm- und Wahl- recht zu erteilten ist.</w:t>
      </w:r>
    </w:p>
    <w:p>
      <w:r>
        <w:t>- 11 - 3. a) Wie gesehen hat Prof. Dr. iur. Andreas Auer mit Schreiben vom 5. Oktober 2017 beantragt, die Rechtsvertretung der Beschwerdeführer in diesem Ein- zelfall zu übernehmen. Er argumentiert, dass ein Antrag um Erteilung einer Ausnahmebewilligung für die Rechtsvertretung in gerichtlichen Verfahren auch nach Einreichen einer Beschwerde gestellt werden könne; dem Wort- laut von Art. 15 Abs. 1 lit. c VRG könne jedenfalls nichts Gegenteiliges ent- nommen werden und das Verwaltungsgericht lasse ein nachträgliches Er- suchen um Einzelfallzulassung praxisgemäss jeweils zu. Zudem sei es für die Beschwerdeführer nicht zumutbar, für das Verfahren vor dem kantona- len Verwaltungsgericht einen anderen Rechtsvertreter zu beauftragen als im parallel dazu geführten Verfahren vor dem Bundesgericht, zumal er sel- ber ausgewiesener Kenner der Materie sei und die Einarbeitung eines an- deren Rechtsvertreters eine unnötige Doppelspurigkeit bedeuten würde. Ausserdem sei zu berücksichtigen, dass im Bereich der öffentlich-rechtli- chen Rechtspflege vor Bundeverwaltungs- und Bundesgericht kein An- waltsmonopol bestehe und auch viele kantonale Verwaltungsgerichte dar- auf verzichteten; entsprechend sei von einem geringen Schutzbedürfnis auszugehen, gerade in einer Stimmrechtsbeschwerde, mit welcher einzig öffentliche Interessen verfolgt würden. b) Diesen Ausführungen hält die Regierung entgegen, die Genehmigung nach Art. 15 Abs. 1 lit. c VRG hätte von Prof. Dr. iur. Andreas Auer vorgängig eingeholt werden müssen, weshalb sein Gesuch nicht mehr behandelt wer- den könne. Selbst wenn das Gesuch noch behandelt werden könnte, fehl- ten gewichtige Gründe, welche die Nichtgewährung als Härte erscheinen liessen. Zudem werde in der Regel eine nahe Beziehung des Vertreters zu den Vertretenen verlangt (z.B. Verwandtschaftsverhältnis, Ehe, Freund- schaft, Erbengemeinschaft) und es dürfe keine Regelmässigkeit bzw. Be- rufsmässigkeit vorliegen. Insgesamt erscheine somit die Zulassung von Personen ohne Fähigkeitsausweis im Einzelfall nur gerechtfertigt, wenn der Vertreter nicht berufsmässig, sondern als momentaner, nahestehender</w:t>
      </w:r>
    </w:p>
    <w:p>
      <w:r>
        <w:t>- 12 - Helfer für eine Partei tätig sei. Aufgrund fehlender persönlicher Beziehun- gen zwischen Prof. Dr. iur. Andreas Auer und den Beschwerdeführern so- wie der aufgrund seiner Tätigkeit bei der Anwaltskanzlei Umbricht zu ver- mutenden Berufsmässigkeit der Vertretung seien die Voraussetzungen für die Erteilung einer Einzelfallbewilligung nicht gegeben. c) aa) Die hier massgebliche Bestimmung im kantonalen Gesetz über die Ver- waltungsrechtspflege lautet wie folgt: Art. 15 Vertretung 1 Die Beteiligten können sich durch eine handlungsfähige Person vertreten lassen: a) in Verfahren vor Verwaltungsbehörden; b) in Steuer- und Sozialversicherungsstreitsachen; c) in anderen Verfahren vor richterlichen Behörden mit Genehmigung der oder des Vorsit- zenden auf begründetes Gesuch im Einzelfall. 2 Die Rechtsvertretung durch eine Person, die im kantonalen Anwaltsregister eingetragen ist oder Freizügigkeit nach BGFA geniesst, ist in allen Verfahren möglich. 3 Die Vertreterin oder der Vertreter hat sich auf Verlangen der Behörde durch schriftliche Voll- macht über ihre Vertretungsbefugnis auszuweisen. Wie Prof. Dr. iur. Andreas Auer in seiner Stellungnahme vom 27. November 2017 zu Recht ausführt, ist Art. 15 Abs. 1 lit. c VRG keine Vorgabe in zeit- licher Hinsicht zu entnehmen. Insbesondere enthält die fragliche Norm keine Vorschrift, wonach um eine Einzelfallbewilligung im Sinne von Art. 15 Abs. 1 lit. c VRG vorgängig oder mit Einreichen einer Beschwerde ersucht werden müsste. Dies würde, insbesondere bei kurzen Rechtsmittelfristen, auch keinen Sinn machen. Es entspricht im Übrigen auch der − wenn auch spärlichen − Praxis des Verwaltungsgerichtes, dass Gesuche um Einzel- fallzulassung auch nach Einreichung einer Beschwerde noch zugelassen werden. In den Fällen U 16 51 und U 13 99 wurden die nicht im kantonalen Anwaltsregister eingetragenen und nicht Freizügigkeit nach BGFA genies- senden Vertreter nach Einreichen der Beschwerde aufgefordert, innert Frist den Mangel zu beheben, z.B. durch das Stellen eines Gesuchs im Sinne von Art. 15 Abs. 1 lit. c VRG. Nach dem soeben Gesagten ist dem Argu- ment der Regierung, wonach Prof. Dr. iur. Andreas Auer die Genehmigung</w:t>
      </w:r>
    </w:p>
    <w:p>
      <w:r>
        <w:t>- 13 - nach Art. 15 Abs. 1 lit. c VRG vorgängig hätte einholen müssen, weshalb sein Gesuch nicht mehr behandelt werden könne, nicht zu folgen. bb) Bezüglich des Regelungsinhalts von Art. 15 VRG gilt es zu beachten, dass diese Bestimmung am 16. Juni 2010 im Zuge der Justizreform (Um- setzung der Schweizerische Straf- und Zivilprozessordnung auf Gesetzes- stufe) totalrevidiert und per 1. Januar 2011 in Kraft gesetzt wurde. Der ur- sprüngliche Art. 15 aVRG (in Kraft getreten auf den 1. Januar 2007) lautete wie folgt: Art. 15 Vertretung 1 Im Verfahren vor Verwaltungsbehörden können sich die Beteiligten durch eine handlungs- fähige Person vertreten lassen. 2 Die Vertreterin oder der Vertreter hat sich auf Verlangen der Behörde durch schriftliche Voll- macht über ihre Vertretungsbefugnis auszuweisen. 3 Im Verfahren vor richterlichen Behörden richtet sich die Vertretung nach den Bestimmungen des kantonalen Anwaltsgesetzes. Das kantonale Anwaltsgesetz, auf welches Art. 15 Abs. 3 aVRG verwies, regelte damals in den Art. 3 und 4 was folgt: Art. 3 Vertretung im Allgemeinen, Anwaltsmonopol 1 Wer als Rechtsvertreterin oder Rechtvertreter vor Gericht, vor der Kreispräsidentin als Ver- mittlerin oder dem Kreispräsidenten als Vermittler oder in Strafuntersuchungsverfahren auf- tritt, muss im kantonalen Anwaltsregister eingetragen sein oder Freizügigkeit nach dem BGFA geniessen. 2 Die Vertretung vor der Einzelrichterin oder dem Einzelrichter in Schuldbetreibungs- und Kon- kurssachen sowie in Steuer- und Sozialversicherungsstreitsachen ist davon ausgenommen. Art. 4 Ausnahmen Auf begründetes Gesuch kann die Gerichtspräsidentin oder der Gerichtspräsident, die Kreispräsidentin als Vermittlerin oder der Kreispräsident als Vermittler oder das zuständige Organ der Strafuntersuchung auch Personen, die nicht im Anwaltsregister eingetragen sind oder keine Freizügigkeit nach dem BGFA geniessen, im Einzelfall zur Vertretung vor Gericht oder in Strafuntersuchungsverfahren ermächtigen. Weil die Rechtsvertretung im Monopolbereich für Rechtsanwältinnen und Rechtsanwälte neu in der Schweizerischen Zivilprozessordnung (ZPO; SR 272; vgl. Art. 68 Abs. 2 lit. a ZPO) bzw. der Schweizerischen Strafprozess-</w:t>
      </w:r>
    </w:p>
    <w:p>
      <w:r>
        <w:t>- 14 - ordnung (StPO; SR 312.0; vgl. Art. 127 Abs. 5 StPO) geregelt wurde (mit Verweis auf das BGFA), wurde die Regelung im kantonalen Anwaltsgesetz für den Anwendungsbereich des Zivil- und Strafrechts obsolet. Analog den Schweizerischen Verfahrensordnungen (ZPO und StPO) wurde folglich die Rechtsvertretung für die Verfahren im öffentlichen Recht direkt im kantona- len Gesetz über die Verwaltungsrechtspflege geregelt: Während Art. 15 Abs. 2 aVRG zu Art. 15 Abs. 3 VRG wurde, regelt Art. 15 Abs. 1 VRG neu die Vertretungsbefugnis für handlungsfähige Personen und übernahm Art. 4 aAnwG in Art. 15 Abs. 1 lit. c VRG. Damit ist gesagt, dass die Über- legungen des Gesetzgebers bezüglich Art. 4 aAnwG unverändert für Art. 15 Abs. 1 lit. c VRG gelten. Die Botschaft der Regierung an den Gros- sen Rat zum Erlass eines kantonalen Anwaltsgesetzes vom 25. Oktober 2005 hält klar fest, dass die Vertretung im Monopolbereich nach BGFA ein berufsmässiges Auftreten ausschliesse (Heft Nr. 15/2005-2006 S. 1305 ff., 1316). Damit ist aber die Frage, ob Prof. Dr. iur. Andreas Auer Anspruch auf eine Einzelfallbewilligung gemäss Art. 15 Abs. 1 lit. c VRG hat, bereits negativ entschieden, ist doch aufgrund dessen Tätigkeit bei der Anwalts- kanzlei Umbricht ohne Weiteres auf eine berufsmässige Vertretung zu schliessen, zumal Prof. Dr. iur. Andreas Auer in mehreren Fällen Be- schwerdeführer gegen Urteile des Verwaltungsgerichtes des Kantons Graubünden in bundesgerichtlichen Verfahren vertreten hat (vgl. Urteile des Bundesgerichtes 1C_100/2016 vom 4. Juli 2016, 1C_267/2016 vom 3. Mai 2017). Der Gesetzgeber wollte die Ausnahmen im Monopolbereich gering halten und insbesondere gewerbsmässige bzw. berufsmässige Ver- treter davon ausnehmen, was grundsätzlich auch einleuchtend ist. Gemäss bundesgerichtlicher Rechtsprechung kann es für die Auslegung des Be- griffs der berufsmässigen Vertretung nicht entscheidend darauf ankom- men, ob der Vertreter seine Tätigkeit gegen Entgelt oder zu Erwerbszwe- cken ausübt. Ein Schutzbereich des Publikums besteht bereits dann, wenn der Vertreter bereit ist, in einer unbestimmten Vielzahl von Fällen tätig zu werden. Darauf kann − wie im vorliegenden Fall − dann geschlossen wer-</w:t>
      </w:r>
    </w:p>
    <w:p>
      <w:r>
        <w:t>- 15 - den, wenn er bereit ist, die Vertretung ohne besondere Beziehungsnähe zu den Vertretenen zu übernehmen. In solchen Fällen gründet das Vertrauen in den Vertreter nicht auf seiner Person oder seiner Nähe zum Vertretenen, sondern auf anderen Eigenschaften des Vertreters (z.B. seiner Fachkom- petenz) und damit auf ähnlichen Kriterien wie bei der Auswahl eines Be- rufsmanns bzw. einer Berufsfrau. Da das Element des persönlichen Nähe- verhältnisses nicht im Vordergrund steht, rechtfertigt es sich, solche Ver- treter den Restriktionen für berufsmässige Vertreter zu unterwerfen (vgl. BGE 140 III 555 E.2.3). Zulässig sind solche Ausnahmebewilligungen folg- lich insbesondere dort, wo einerseits ein spezielles Vertrauensverhältnis zwischen Vertretenem und Vertreter besteht und anderseits solche Vertre- tungen auf Einzelfälle begrenzt bleiben. Beides ist bei Prof. Dr. iur. Andreas Auer offenkundig nicht der Fall. Dies entspricht auch der − wenn auch spär- lichen − Praxis des Verwaltungsgerichtes: In einem Fall wurde dem Sohn einer ca. 65-jährigen Frau aus dem Kosovo, welcher die Sprache und die Kultur der Schweiz fremd war, in einem ausländerrechtlichen Verfahren eine Einzelfallbewilligung im Sinne von Art. 15 Abs. 1 lit. c VRG erteilt (vgl. VGU U 13 99 vom 16. Dezember 2014). In einem zweiten Fall wurde dem Schwager als Vertreter des Beschwerdeführers Frist angesetzt, die Be- schwerde betreffend Führerausweisentzug entweder durch den Beschwer- deführer selbst unterzeichnen zu lassen oder ein begründetes Gesuch nach Art. 15 Abs. 1 lit. c VRG zu stellen; innert Frist zeigte der Schwager indes an, dass er weder die eine noch die andere Bedingung erfüllen könne, was zum Nichteintreten führte (vgl. VGU U 16 51 vom 27. Juni 2016). cc) Im Sinne eines Zwischenergebnisses lässt sich nach dem vorstehend Gesagten festhalten, dass Prof. Dr. iur. Andreas Auer das Gesuch um Er- teilung einer Ausnahmebewilligung im Sinne von Art. 15 Abs. 1 lit. c VRG zwar rechtzeitig gestellt hat. Das Gesuch ist materiell indes nicht begründet und ist deshalb abzuweisen.</w:t>
      </w:r>
    </w:p>
    <w:p>
      <w:r>
        <w:t>- 16 - 4. Bei diesem Zwischenergebnis stellt sich die Frage, ob Prof. Dr. iur. Andreas Auer bzw. den Beschwerdeführern nun noch eine Frist anzusetzen ist, um den Mangel der Rechtsvertretung zu beheben. a) Prof. Dr. iur. Andreas Auer stellt sich diesbezüglich auf den Standpunkt, dass die Beschwerdeführer mit der Unterzeichnung der Prozessvollmach- ten ihren Willen zur Beschwerdeerhebung hinreichend zum Ausdruck ge- bracht hätten, weshalb das Gericht den Beschwerdeführern selber eine an- gemessene Nachfrist zur Behebung des Mangels anzusetzen habe. Dies habe im Interesse der Parteien selbst dann zu gelten, wenn der nicht be- fugte Rechtsvertreter hätte wissen müssen, hierzu nicht befugt zu sein. Ein Verzicht auf eine Fristansetzung komme nur in Betracht, wenn sich eine Partei systematisch durch einen Nichtanwalt vertreten lasse und ihr des- wegen wiederholt Nachfristen angesetzt worden seien. Aus diesem Grund spiele es auch keine Rolle, was Prof. Dr. iur. Andreas Auer als Rechtskun- diger hätten wissen müssen. Ausserdem sei die Verfügung des Instrukti- onsrichters vom 27. September 2017 einzig an Prof. Dr. iur. Andreas Auer gegangen, nicht aber an die beschwerdeführenden Parteien. Letzteren sei die Möglichkeit einer Verbesserung des Mangels somit frühestens mit der instruktionsrichterlichen Verfügung vom 14. November 2017 gegeben wor- den, wobei selbst dieses Schreiben keine explizite Aufforderung zur Ver- besserung des Vertretungsmangels mit Androhung des Nichteintretens enthalten habe. Die gerichtliche Aufforderungspflicht ergebe sich − wenn nicht bereits aus Art. 33 Abs. 3 (recte: Art. 38 Abs. 3) VRG − so jedenfalls aus dem Grundsatz von Treu und Glauben und dem Verbot der Rechtsver- weigerung mitsamt dem Verbot des überspitzten Formalismus. Die Behe- bung eines solchen Vertretungsmangels könne in zweierlei Hinsicht erfol- gen: Entweder könnten die Parteien einen zur Rechtsvertretung befugten Anwalt beauftragen oder aber erklären, das Verfahren ohne Vertreter wei- terzuführen. Letzteres wollten die Beschwerdeführer tun, wie sich aus den</w:t>
      </w:r>
    </w:p>
    <w:p>
      <w:r>
        <w:t>- 17 - beigelegten 45 Erklärungen ergebe; zwei Beschwerdeführer hätten zudem ein eigenhändig unterzeichnetes Exemplar der Beschwerde vom 18. Sep- tember 2017 eingereicht. Allfällige Nichtigkeitsfolgen der Handlungen des nicht befugten Vertreters könnten nur dann diskutiert werden, wenn die Parteien zur Verbesserung des Mangels aufgefordert worden wären und sich nicht innert Frist beim Gericht gemeldet hätten, was hier aber gerade nicht der Fall sei. Ausserdem sei der Schluss auf Nichtigkeit einer Eingabe nur dann angebracht, wenn der Rechtsvertreter ohne Vollmacht handle, nicht aber bei einem bevollmächtigten aber unzulässigen Rechtsvertreter. Anders zu entscheiden stelle überspitzten Formalismus dar. Wollte sich das Gericht ein Nichteintreten vorbehalten, müsste es der Partei vorgängig unmissverständlich androhen, sie müsse sich selber oder mit einem zuge- lassenen Anwalt innert Frist beim Gericht melden, wenn sie das Verfahren weiterführen möchte, ansonsten auf die Eingabe nicht eingetreten werde. b) Demgegenüber erkennt die Regierung im Schreiben des Instruktionsrich- ters vom 27. September 2017 eine Nachfristansetzung zur Behebung des Prozessmangels. Prof. Dr. iur. Andreas Auer habe die Verfügung vom 27. September 2017 nach Treu und Glauben sowie der bundesgerichtli- chen Rechtsprechung so verstehen müssen, dass die Beschwerde man- gelhaft sei, weil sie nicht von einer zur Parteivertretung befugten Person erhoben worden sei, und der Prozessmangel innert einer zehntägigen Nachfrist verbessert werden könnte. Letzteres sei mit der Eingabe von Prof. Dr. iur. Andreas Auer vom 5. Oktober 2017 an das Verwaltungsgericht je- doch nicht geschehen. Weder das Gesuch um Anerkennung von Rechts- anwalt B._____ als Stellvertreter im Verfahren V 17 5 noch das Gesuch um Ansetzung einer erneuten Frist zur Bestimmung eines rechtmässigen Ver- treters vermöchten den vorliegenden Prozessmangel zu beseitigen. Nur die Nachreichung der Beschwerde mit Unterschrift einer Person, die zur Parteivertretung befugt sei, wäre zur Heilung des Prozessmangels geeig- net gewesen. Dies hätte Prof. Dr. iur. Andreas Auer als Rechtsprofessor</w:t>
      </w:r>
    </w:p>
    <w:p>
      <w:r>
        <w:t>- 18 - bei gebotener Sorgfalt bzw. bei summarischer Prüfung der Rechtslage er- kennen können. 5. a) Zunächst gilt es festzuhalten, dass das Schreiben des Instruktionsrichters vom 27. September 2017 an Prof. Dr. iur. Andreas Auer keine explizite Auf- forderung zur Behebung eines Prozessmangels enthielt. Vielmehr erach- tete es der Instruktionsrichter aufgrund der Formulierung auf dem Briefpa- pier der Kanzlei Umbricht bloss für möglich, dass Prof. Dr. iur. Andreas Auer für das vorliegende verwaltungsgerichtliche Beschwerdeverfahren V 17 5 nicht postulationsfähig sein könnte. Deshalb wurde Prof. Dr. iur. An- dreas Auer vom Instruktionsrichter mit Schreiben vom 27. September 2017 aufgefordert, dem Gericht innert zehn Tagen seine Befugnis zur Rechts- vertretung gemäss Art. 15 VRG aufzuzeigen. Tatsache ist aber auch, dass Prof. Dr. iur. Andreas Auer den Prozessmangel nach Erhalt des Schreibens vom 27. September 2017 erkannt hat und den Mangel innert der Antwort- frist nicht behoben hat. In seinem Schreiben vom 5. Oktober 2017 führte Prof. Dr. iur. Andreas Auer nämlich aus, dass er nicht im Besitz eines An- waltspatents sei und wohl deshalb die Vorschrift von Art. 15 Abs. 2 VRG schlicht übergangen habe. Statt den erkannten Mangel zu beheben, hat er im erwähnten Schreiben aber bloss ein Gesuch um eine Ausnahmebewilli- gung gemäss Art. 15 Abs. 1 lit. c VRG gestellt und − für den Fall, dass das Gesuch nicht genehmigt werden könne − Rechtsanwalt B._____ als seinen Stellvertreter bezeichnet. Damit zeigte er, dass er den Mangel erkannt hat. Hätte Prof. Dr. iur. Andreas Auer innert Frist seine Beschwerde entweder durch Rechtsanwalt B._____ oder eine im Register eingetragene Rechts- anwältin bzw. einen Rechtsanwalt aus seiner Kanzlei oder durch einen oder mehrere Beschwerdeführer unterzeichnen lassen, wäre der Mangel beho- ben gewesen. Dies hat er jedoch erwiesenermassen nicht getan, obschon er den Mangel − wie gesehen − erkannt hat.</w:t>
      </w:r>
    </w:p>
    <w:p>
      <w:r>
        <w:t>- 19 - b) Prof. Dr. iur. Andreas Auer stellt sich − wie gesehen − auf den Standpunkt, dass das Gericht ihn und die Beschwerdeführer explizit zur Verbesserung des Mangels auffordern müsse mit der Androhung, dass auf die Eingabe bei nicht fristgerechter Behebung des Mangels nicht eingetreten werde. Die gerichtliche Aufforderungspflicht ergebe sich − wenn nicht bereits aus Art. 33 Abs. 3 (recte: Art. 38 Abs. 3) VRG − so jedenfalls aus dem Grund- satz von Treu und Glauben und dem Verbot der Rechtsverweigerung mit- samt dem Verbot des überspitzten Formalismus. Er sei seitens des Gerich- tes weder zur Verbesserung des Mangels aufgefordert worden noch sei ihm angedroht worden, dass auf die Eingabe bei mangelnder Behebung des Mangels nicht eingetreten werde. Im Übrigen hätten die Beschwerde- führer mit der Unterzeichnung der Prozessvollmachten ihren Willen zur Be- schwerdeerhebung hinreichend zum Ausdruck gebracht, weshalb das Ge- richt auch den Beschwerdeführern selber eine angemessene Nachfrist zur Behebung des Mangels anzusetzen habe. c) Dieser Auffassung ist nicht beizupflichten. Gemäss Art. 38 VRG sind Rechtsschriften in einer Amtssprache abzufassen und haben das Rechts- begehren, den Sachverhalt und eine Begründung zu enthalten (Abs. 1). Sie sind zu unterzeichnen und im Doppel unter Beilage der verfügbaren Be- weismittel und des angefochtenen Entscheids einzureichen. Weitere Be- weismittel sind genau zu bezeichnen (Abs. 2). Genügt eine Eingabe den gesetzlichen Erfordernissen nicht oder ist sie in unziemlicher Form abge- fasst, unleserlich oder unnötig umfangreich, wird eine angemessene Frist zur Behebung des Mangels angesetzt mit der Androhung, dass auf die Ein- gabe sonst nicht eingetreten werde (Abs. 3). Art. 38 VRG entspricht in Be- zug auf den hier interessierenden Inhalt Art. 42 des Bundesgesetzes über das Bundesgericht (BGG; SR 173.110), Art. 52 des Bundesgesetzes über das Verwaltungsverfahren (VwVG; SR 172.021) sowie auch Art. 132 ZPO, weshalb die hierzu ergangene Rechtsprechung und die entsprechenden Kommentierungen im vorliegenden Verfahren ohne Weiteres beigezogen</w:t>
      </w:r>
    </w:p>
    <w:p>
      <w:r>
        <w:t>- 20 - werden können. Dies zumal der Anspruch auf Nachfristansetzung Aus- druck eines aus dem Verbot des überspitzten Formalismus fliessenden all- gemeinen prozessualen Rechtsgrundsatzes ist, welcher in sämtlichen Rechtsbereichen gleichermassen Gültigkeit beanspruchen kann und sich die Regelung in Art. 38 VRG überdies − genauso wie jene in Art. 132 ZPO (vgl. GSCHWEND, in: SPÜHLER/TENCHIO/INFANGER [Hrsg.], Basler Kommen- tar zur Schweizerische Zivilprozessordnung, Basel 2017, Art. 132 Rz. 1) − eng an Art. 33 BGG anlehnt. d) Der Anspruch auf Nachfristansetzung ist Ausdruck eines aus dem Verbot des überspitzten Formalismus fliessenden allgemeinen prozessualen Rechtsgrundsatzes. Überspitzter Formalismus liegt vor, wenn für ein Ver- fahren rigorose Formvorschriften aufgestellt werden, ohne dass die Strenge sachlich gerechtfertigt wäre, wenn die Behörde formelle Vorschrif- ten mit übertriebener Schärfe handhabt oder an Rechtsschriften über- spannte Anforderungen stellt und den Rechtssuchenden den Rechtsweg in unzulässiger Weise versperrt. Wohl sind im Rechtsgang prozessuale For- men unerlässlich, um die ordnungsgemässe und rechtsgleiche Abwicklung des Verfahrens sowie die Durchsetzung des materiellen Rechts zu gewähr- leisten. Nicht jede prozessuale Formstrenge steht demnach mit Art. 29 Abs. 1 der Bundesverfassung der Schweizerischen Eidgenossenschaft (BV; SR 101), wonach jede Person in Verfahren vor Gerichts- und Verwal- tungsinstanzen Anspruch auf gleiche und gerechte Behandlung sowie auf Beurteilung innert angemessener Frist hat, im Widerspruch. Überspitzter Formalismus ist nur gegeben, wenn die strikte Anwendung der Formvor- schriften durch keine schutzwürdigen Interessen gerechtfertigt ist, zum blossen Selbstzweck wird und die Verwirklichung des materiellen Rechts in unhaltbarer Weise erschwert oder verhindert (BGE 135 I 6 E.2.1, 130 V 177 E.5.4.1; Urteile des Bundesgerichtes 6B_218/2015 vom 16. De- zember 2015 E.2.4.2, 6B_730/2013 vom 10. Dezember 2013 E.1.3.1; 6B_503/2011 vom 7. Februar 2012 E.3.1; je mit Hinweisen; HÄFELIN/MÜL-</w:t>
      </w:r>
    </w:p>
    <w:p>
      <w:r>
        <w:t>- 21 - LER/UHLMANN, Allgemeines Verwaltungsrecht, 7. Aufl., Zürich/St. Gallen 2016, Rz. 1051 m.w.H.). Die Ansetzung einer Nachfrist setzt voraus, dass der zu behebende Mangel bzw. Fehler verbesserlich ist. Daraus ergibt sich, dass eine Nachfristansetzung nur bei versehentlichen, nicht absichtlichen Unterlassungen der Parteien oder ihrer Vertreter in Frage kommt, da sonst eine ungerechtfertigte Fristverlängerung bewirkt werden könnte. Mit ande- ren Worten kann das Gericht auf die Ansetzung einer Nachfrist verzichten und sogleich die entsprechenden Konsequenzen ziehen, wenn eine Partei absichtlich und zudem ohne berechtigte bzw. nachvollziehbare Gründe eine unvollständige oder fehlerhafte Rechtsschrift einreicht (vgl. GSCHWEND, a.a.O., Art. 132 Rz. 6; SEETHALER/PORTMANN, in: WALD- MANN/WEISSENBERGER [Hrsg.], Praxiskommentar Verwaltungsverfahrens- gesetz, 2. Aufl., Zürich/Basel/Genf 2016, Art. 52 Rz. 109; DOLGE, in: SPÜH- LER/AEMISEGGER/DOLGE/VOCK [Hrsg.], Bundesgerichtsgesetz, Praxiskom- mentar, 2. Aufl., Zürich/St. Gallen 2013, Art. 42 Rz. 48; MERZ, in: NIG- GLI/ÜBERSAX/WIPRÄCHTIGER [Hrsg.], Basler Kommentar zum Bundesge- richtsgesetz, Basel 2008, Art. 42 Rz. 111). e) Vorliegend erhoben die Beschwerdeführer, nachdem die Regierung am</w:t>
      </w:r>
    </w:p>
    <w:p>
      <w:r>
        <w:rPr>
          <w:b/>
        </w:rPr>
        <w:t>E. 14</w:t>
      </w:r>
    </w:p>
    <w:p>
      <w:r>
        <w:t>September 2017 im Hinblick auf die Gesamterneuerungswahlen des Grossen Rates für die Amtsperiode 2018 bis 2022 die Anzahl der in jedem Wahlkreis zu wählenden Abgeordneten festgelegt hatte, am 18. September 2017 Beschwerde an das Verwaltungsgericht des Kantons Graubünden. Nachdem die Regierung am 20. September 2017 zur Einreichung einer Vernehmlassung aufgefordert wurde, stellte der Instruktionsrichter fest, dass das Briefpapier des Vertreters der Beschwerdeführer die für die Kanz- lei tätigen Personen unterteilt in "Im Anwaltsregister eingetragen" und in "Konsulenten". Weil Prof. Dr. iur. Andreas Auer auf dem Briefpapier als Konsulent aufgeführt ist und eine Abfrage in den Anwaltsregistern der Kan- tone Graubünden, Zürich und Genf zudem negativ verlief, forderte der In- struktionsrichter Prof. Dr. iur. Andreas Auer mit Schreiben vom 27. Sep-</w:t>
      </w:r>
    </w:p>
    <w:p>
      <w:r>
        <w:t>- 22 - tember 2017 auf, dem Gericht bis am 9. Oktober 2017 seine Befugnis zur Rechtsvertretung gemäss Art. 15 VRG aufzuzeigen. Für das Gericht war zu diesem Zeitpunkt nicht ersichtlich, ob Prof. Dr. iur. Andreas Auer postu- lationsfähig war oder nicht. Dieses Schreiben vom 27. September 2017 durfte und musste Prof. Dr. iur. Andreas Auer, der spätestens bei Erhalt dieses Schreibens um seine fehlende Postulationsfähigkeit im vorliegen- den Verfahren wusste, nach Treu und Glauben so verstehen, dass (ers- tens) die Beschwerde vom 18. September 2017 mangelhaft ist, weil sie nicht von einer zur Parteivertretung befugten Person erhoben wurde, und dass (zweitens) der Mangel innert Nachfrist verbessert werden kann, indem die Beschwerde mit Unterschrift einer Rechtsanwältin bzw. eines Rechts- anwaltes nachgereicht wird, die bzw. der zur Parteivertretung befugt ist. Dies ist mit der Eingabe vom 5. Oktober 2017 offenkundig nicht geschehen. Bleibt der Mangel − wie im vorliegenden Fall − innert Frist unverbessert, kann auf die Beschwerde infolge Mangelhaftigkeit derselben nicht einge- treten werden. f) An diesem Ergebnis vermag die Tatsache, dass im Schreiben des Instruk- tionsrichters vom 27. September 2017 nicht explizit angedroht wurde, dass bei unterlassener Verbesserung des Mangels nicht auf die Eingabe einge- treten wird, nichts zu ändern. Richtig ist zwar, dass gemäss Art. 38 Abs. 3 VRG grundsätzlich eine angemessene Frist zur Behebung des Mangels an- zusetzen ist mit der Androhung, dass auf die Eingabe nicht eingetreten wird, wenn eine Eingabe den gesetzlichen Erfordernissen nicht genügt oder sie in unziemlicher Form abgefasst, unleserlich oder unnötig umfang- reich ist. Ähnlich wie bei der fehlenden Rechtsmittelbelehrung darf die säu- mige Partei bei mangelnden Angaben der Säumnisfolgen indes nur dann annehmen, dass keine solchen Folgen vorliegen, wenn sie die Rechtsfolge der Präklusivwirkung nicht erkannt hat und auch bei gebotener Sorgfalt nicht hätte erkennen können (vgl. BGE 138 I 49 E.8.3.2, 117 Ia 421 E.2a; STAEHELIN, in: SUTTER-SOMM/HASENBÖHLER/LEUENBERGER [Hrsg.], Kom-</w:t>
      </w:r>
    </w:p>
    <w:p>
      <w:r>
        <w:t>- 23 - mentar zur Schweizerischen Zivilprozessordnung, 3. Aufl., Zürich/Ba- sel/Genf 2016, Art. 147 Rz. 11). Zwar enthält das Schreiben des Instrukti- onsrichters vom 27. September 2017 − wie gesehen − keine Androhung, dass bei Unterlassung der Verbesserung nicht auf die Eingabe eingetreten wird. Das Schreiben musste jedoch − wie vorstehend dargelegt (E.5e) − von Prof. Dr. iur. Andreas Auer nach Treu und Glauben so verstanden wer- den, dass die Eingabe mangels Unterzeichnung von einer zur Parteivertre- tung befugten Person mangelhaft ist und dass der Mangel innert Nachfrist verbessert werden kann. Die in Art. 38 Abs. 3 VRG indirekt erwähnte Folge, wonach bei unterlassener Verbesserung der Beschwerde nicht auf die Be- schwerde eingetreten wird, hätte Prof. Dr. iur. Andreas Auer bei gebotener Sorgfalt erkennen können, da zumindest eine Grobkontrolle der massge- benden Gesetzesbestimmungen erwartet wird (BGE 138 I 49 E.8.3.2). Ebenfalls nichts an diesem Ergebnis zu ändern vermag der Entscheid BGE 142 I 10. Im erwähnten Entscheid ging es darum, dass eine Berufungser- klärung in einer Strafsache an das kantonale Obergericht zwar drei Tage vor Fristablauf erhoben wurde, die Erklärung aber nicht durch den bevoll- mächtigten Rechtsvertreter, sondern durch die Kanzleimitarbeiterin unter- zeichnet wurde. Das Bundesgericht befand, dass die Vorinstanz die nicht rechtsgültig unterzeichnete Berufung nicht ohne Ansetzen einer kurzen Nachfrist zur Verbesserung (auch über die gesetzliche Frist hinaus) mit ei- nem Nichteintretensentscheid hat erledigen dürfen. Im Gegensatz zum so- eben dargestellten Sachverhalt war im vorliegend zu beurteilenden Fall im Zeitpunkt der Beschwerdeeinreichung indes (noch) nicht klar, ob Prof. Dr. iur. Andreas Auer zur Rechtsvertretung befugt ist oder nicht. Dementspre- chend forderte ihn der Instruktionsrichter mit Schreiben vom 27. September 2017 auf, dem Gericht innert zehn Tagen seine Befugnis zur Rechtsvertre- tung aufzuzeigen. Wie gesehen, konnte und musste Prof. Dr. iur. Andreas Auer dieses Schreiben − und darin liegt der entscheidende Unterscheid zu BGE 142 I 10 − nicht anders verstehen, als dass die Beschwerde mangels</w:t>
      </w:r>
    </w:p>
    <w:p>
      <w:r>
        <w:t>- 24 - Unterzeichnung von einer zur Parteivertretung befugten Person mangelhaft ist und dass der Mangel innert Nachfrist verbessert werden kann. g) Gestützt wird dieses Ergebnis im Übrigen durch die bundesgerichtliche Rechtsprechung. Im Entscheid 5A_461/2012 vom 1. Februar 2013 ging es darum, dass eine Berufungsschrift an das Berner Obergericht von Rechts- anwältin E. in Vertretung von Rechtsanwalt C. unterzeichnet wurde. Der Instruktionsrichter stellte in seiner Verfügung fest, dass in den Akten keine Vollmacht von Rechtsanwalt C. vorliege, und forderte diesen auf, eine sol- che innert zehn Tagen nachzureichen. Sodann wurde Rechtsanwalt C. auf- gefordert, innert gleicher Frist die Voraussetzungen zur Parteivertretung für E. nachzuweisen, zumal sich weder in den Akten noch auf der Homepage der Kanzlei Hinweise zur Person und Tätigkeit von E. fänden und E. nicht im Anwaltsregister des Kantons Bern eingetragen sei. Innert Frist teilte Rechtsanwältin und Notarin E. in Vertretung von Rechtsanwalt C. mit, dass sie bei diesem angestellt und durch diesen gehörig bevollmächtigt sei. Auf- grund des Anstellungsverhältnisses bestehe kein Eintrag im Anwaltsregis- ter des Kantons Bern; weiter wurde eine Haupt- und Substitutionsvollmacht eingereicht. Das Obergericht trat sodann gestützt auf Art. 68 Abs. 2 lit. a ZPO auf die Berufung mangels gültiger Parteivertretung nicht ein. Zudem verneinte das Obergericht eine Pflicht zur Nachfristansetzung gemäss Art. 132 Abs. 1 ZPO, weil die Unterzeichnung der nicht registrierten Anwäl- tin keine versehentliche Unterlassung darstelle. Selbst bei Annahme eines verbesserlichen Mangels wäre nach Treu und Glauben zu erwarten gewe- sen, dass der Mangel innert der angesetzten Frist von zehn Tagen beho- ben werde, was aber nicht geschehen sei. Das Bundesgericht befand, dass das Schreiben des Instruktionsrichters an Rechtsanwältin E. nach Treu und Glauben nicht anders habe verstanden werden können, als dass die Beru- fung mangelhaft sei, weil sie nicht von einer zur Parteivertretung befugten Person unterzeichnet worden sei, und der Mangel innert Nachfrist behoben werden könne, indem die Eingabe mit einer gültigen Unterschrift nachge-</w:t>
      </w:r>
    </w:p>
    <w:p>
      <w:r>
        <w:t>- 25 - reicht werde. Weil dies innert der angesetzten Frist nicht geschehen sei, gelte die Eingabe von Gesetzes wegen als nicht erfolgt. Zu diesem Ergeb- nis kam das Bundesgericht auch unter Würdigung der Tatsache, dass im Schreiben des Instruktionsrichters an Rechtsanwalt C. ein Nichteintreten im Unterlassungsfall nicht angedroht wurde. Das Bundesgericht erwog dazu, dass der Adressat bei gebotener Sorgfalt diese Rechtsfolge hätte erkennen können. Das Nichteintreten durch das Obergericht sei kein Ver- stoss gegen das Verbot des überspitzten Formalismus (vgl. zum Ganzen: Urteil des Bundesgerichtes 5A_461/2012 vom 1. Februar 2013 E.4 ff.). Die Parallelen des soeben dargestellten Falls zum vorliegend zu beurteilenden Sachverhalt sind frappant. Im vorliegenden Fall enthielt das Schreiben des Instruktionsrichters vom 27. September 2017 zumindest die Vermutung, dass Prof. Dr. iur. Andreas Auer nicht postulationsfähig ist und eine Frist von zehn Tagen, um dem Gericht die Befugnis zur Rechtsvertretung gemäss Art. 15 VRG aufzuzeigen. Statt die mangelhafte Eingabe vom</w:t>
      </w:r>
    </w:p>
    <w:p>
      <w:r>
        <w:rPr>
          <w:b/>
        </w:rPr>
        <w:t>E. 18</w:t>
      </w:r>
    </w:p>
    <w:p>
      <w:r>
        <w:t>September 2017 eingeräumt und der Mangel innert Frist behoben würde, könnte mangels Kognition des Verwaltungsgerichtes auf die Be- schwerde dennoch nicht eingetreten werden. 8. Gemäss Art. 73 Abs. 1 VRG hat im Rechtsmittelverfahren in der Regel die unterliegende Partei die Kosten zu tragen. Vorliegend verzichtet das Ge- richt aufgrund der Bedeutung des Entscheids für alle Beteiligten jedoch er- messensweise auf die Auferlegung von Kosten. Bund, Kanton und Ge- meinden sowie mit öffentlich-rechtlichen Aufgaben betrauten Organisatio- nen wird gemäss Art. 78 Abs. 2 VRG in der Regel keine Parteientschädi- gung zugesprochen, wenn sie in ihrem amtlichen Wirkungskreis obsiegen.</w:t>
      </w:r>
    </w:p>
    <w:p>
      <w:r>
        <w:t>- 33 - Davon abzuweichen besteht vorliegend kein Anlass, weshalb der Regie- rung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